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t>7</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t>8</w:t>
      </w:r>
      <w: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t>9</w:t>
      </w:r>
      <w: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t>10</w:t>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t>11</w:t>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t>12</w:t>
      </w:r>
      <w: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t>12</w:t>
      </w:r>
      <w:r>
        <w:fldChar w:fldCharType="end"/>
      </w:r>
    </w:p>
    <w:p>
      <w:pPr>
        <w:pStyle w:val="7"/>
        <w:tabs>
          <w:tab w:val="right" w:leader="dot" w:pos="14562"/>
        </w:tabs>
      </w:pPr>
      <w:r>
        <w:fldChar w:fldCharType="begin"/>
      </w:r>
      <w:r>
        <w:instrText xml:space="preserve"> HYPERLINK \l "_Toc_3_3_0000000012" </w:instrText>
      </w:r>
      <w:r>
        <w:fldChar w:fldCharType="separate"/>
      </w:r>
      <w:r>
        <w:t>三、机关运行经费安排情况</w:t>
      </w:r>
      <w:r>
        <w:tab/>
      </w:r>
      <w:r>
        <w:t>13</w:t>
      </w:r>
      <w: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t>13</w:t>
      </w:r>
      <w: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t>14</w:t>
      </w:r>
      <w: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t>17</w:t>
      </w:r>
      <w:r>
        <w:fldChar w:fldCharType="end"/>
      </w:r>
    </w:p>
    <w:p>
      <w:pPr>
        <w:pStyle w:val="7"/>
        <w:tabs>
          <w:tab w:val="right" w:leader="dot" w:pos="14562"/>
        </w:tabs>
      </w:pPr>
      <w:r>
        <w:fldChar w:fldCharType="begin"/>
      </w:r>
      <w:r>
        <w:instrText xml:space="preserve"> HYPERLINK \l "_Toc_3_3_0000000016" </w:instrText>
      </w:r>
      <w:r>
        <w:fldChar w:fldCharType="separate"/>
      </w:r>
      <w:r>
        <w:t>七、国有资产信息</w:t>
      </w:r>
      <w:r>
        <w:tab/>
      </w:r>
      <w:r>
        <w:t>1</w:t>
      </w:r>
      <w:r>
        <w:rPr>
          <w:rFonts w:hint="eastAsia"/>
          <w:lang w:val="en-US" w:eastAsia="zh-CN"/>
        </w:rPr>
        <w:t>8</w:t>
      </w:r>
      <w:r>
        <w:fldChar w:fldCharType="end"/>
      </w:r>
      <w:bookmarkStart w:id="0" w:name="_GoBack"/>
      <w:bookmarkEnd w:id="0"/>
    </w:p>
    <w:p>
      <w:pPr>
        <w:pStyle w:val="7"/>
        <w:tabs>
          <w:tab w:val="right" w:leader="dot" w:pos="14562"/>
        </w:tabs>
      </w:pPr>
      <w:r>
        <w:fldChar w:fldCharType="begin"/>
      </w:r>
      <w:r>
        <w:instrText xml:space="preserve"> HYPERLINK \l "_Toc_3_3_0000000017" </w:instrText>
      </w:r>
      <w:r>
        <w:fldChar w:fldCharType="separate"/>
      </w:r>
      <w:r>
        <w:t>八、名词解释</w:t>
      </w:r>
      <w:r>
        <w:tab/>
      </w:r>
      <w:r>
        <w:t>18</w:t>
      </w:r>
      <w:r>
        <w:fldChar w:fldCharType="end"/>
      </w:r>
    </w:p>
    <w:p>
      <w:pPr>
        <w:pStyle w:val="7"/>
        <w:tabs>
          <w:tab w:val="right" w:leader="dot" w:pos="14562"/>
        </w:tabs>
      </w:pPr>
      <w:r>
        <w:fldChar w:fldCharType="begin"/>
      </w:r>
      <w:r>
        <w:instrText xml:space="preserve"> HYPERLINK \l "_Toc_3_3_0000000018" </w:instrText>
      </w:r>
      <w:r>
        <w:fldChar w:fldCharType="separate"/>
      </w:r>
      <w:r>
        <w:t>九、其他需要说明的事项</w:t>
      </w:r>
      <w:r>
        <w:tab/>
      </w:r>
      <w:r>
        <w:t>19</w:t>
      </w:r>
      <w:r>
        <w:fldChar w:fldCharType="end"/>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一百一十四、霸州市第十七中学收支预算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501629霸州市第十七中学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1739.29</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1739.29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1739.29</w:t>
            </w:r>
          </w:p>
        </w:tc>
        <w:tc>
          <w:tcPr>
            <w:tcW w:w="4535" w:type="dxa"/>
            <w:vAlign w:val="center"/>
          </w:tcPr>
          <w:p>
            <w:pPr>
              <w:pStyle w:val="24"/>
            </w:pPr>
            <w:r>
              <w:t>本年支出合计</w:t>
            </w:r>
          </w:p>
        </w:tc>
        <w:tc>
          <w:tcPr>
            <w:tcW w:w="2126" w:type="dxa"/>
            <w:vAlign w:val="center"/>
          </w:tcPr>
          <w:p>
            <w:pPr>
              <w:pStyle w:val="25"/>
            </w:pPr>
            <w:r>
              <w:t>1739.29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1739.29</w:t>
            </w:r>
          </w:p>
        </w:tc>
        <w:tc>
          <w:tcPr>
            <w:tcW w:w="4535" w:type="dxa"/>
            <w:vAlign w:val="center"/>
          </w:tcPr>
          <w:p>
            <w:pPr>
              <w:pStyle w:val="24"/>
            </w:pPr>
            <w:r>
              <w:t>支出总计</w:t>
            </w:r>
          </w:p>
        </w:tc>
        <w:tc>
          <w:tcPr>
            <w:tcW w:w="2126" w:type="dxa"/>
            <w:vAlign w:val="center"/>
          </w:tcPr>
          <w:p>
            <w:pPr>
              <w:pStyle w:val="25"/>
            </w:pPr>
            <w:r>
              <w:t>1739.29</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501629霸州市第十七中学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1739.29</w:t>
            </w:r>
          </w:p>
        </w:tc>
        <w:tc>
          <w:tcPr>
            <w:tcW w:w="1134" w:type="dxa"/>
            <w:vAlign w:val="center"/>
          </w:tcPr>
          <w:p>
            <w:pPr>
              <w:pStyle w:val="25"/>
            </w:pPr>
            <w:r>
              <w:t>1739.29</w:t>
            </w:r>
          </w:p>
        </w:tc>
        <w:tc>
          <w:tcPr>
            <w:tcW w:w="1134" w:type="dxa"/>
            <w:vAlign w:val="center"/>
          </w:tcPr>
          <w:p>
            <w:pPr>
              <w:pStyle w:val="25"/>
            </w:pPr>
            <w:r>
              <w:t>1739.29</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1739.29</w:t>
            </w:r>
          </w:p>
        </w:tc>
        <w:tc>
          <w:tcPr>
            <w:tcW w:w="1134" w:type="dxa"/>
            <w:vAlign w:val="center"/>
          </w:tcPr>
          <w:p>
            <w:pPr>
              <w:pStyle w:val="21"/>
            </w:pPr>
            <w:r>
              <w:t>1739.29</w:t>
            </w:r>
          </w:p>
        </w:tc>
        <w:tc>
          <w:tcPr>
            <w:tcW w:w="1134" w:type="dxa"/>
            <w:vAlign w:val="center"/>
          </w:tcPr>
          <w:p>
            <w:pPr>
              <w:pStyle w:val="21"/>
            </w:pPr>
            <w:r>
              <w:t>1739.29</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1739.29</w:t>
            </w:r>
          </w:p>
        </w:tc>
        <w:tc>
          <w:tcPr>
            <w:tcW w:w="1134" w:type="dxa"/>
            <w:vAlign w:val="center"/>
          </w:tcPr>
          <w:p>
            <w:pPr>
              <w:pStyle w:val="21"/>
            </w:pPr>
            <w:r>
              <w:t>1739.29</w:t>
            </w:r>
          </w:p>
        </w:tc>
        <w:tc>
          <w:tcPr>
            <w:tcW w:w="1134" w:type="dxa"/>
            <w:vAlign w:val="center"/>
          </w:tcPr>
          <w:p>
            <w:pPr>
              <w:pStyle w:val="21"/>
            </w:pPr>
            <w:r>
              <w:t>1739.29</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2050203</w:t>
            </w:r>
          </w:p>
        </w:tc>
        <w:tc>
          <w:tcPr>
            <w:tcW w:w="1559" w:type="dxa"/>
            <w:vAlign w:val="center"/>
          </w:tcPr>
          <w:p>
            <w:pPr>
              <w:pStyle w:val="22"/>
            </w:pPr>
            <w:r>
              <w:t>初中教育</w:t>
            </w:r>
          </w:p>
        </w:tc>
        <w:tc>
          <w:tcPr>
            <w:tcW w:w="1134" w:type="dxa"/>
            <w:vAlign w:val="center"/>
          </w:tcPr>
          <w:p>
            <w:pPr>
              <w:pStyle w:val="21"/>
            </w:pPr>
            <w:r>
              <w:t>1739.29</w:t>
            </w:r>
          </w:p>
        </w:tc>
        <w:tc>
          <w:tcPr>
            <w:tcW w:w="1134" w:type="dxa"/>
            <w:vAlign w:val="center"/>
          </w:tcPr>
          <w:p>
            <w:pPr>
              <w:pStyle w:val="21"/>
            </w:pPr>
            <w:r>
              <w:t>1739.29</w:t>
            </w:r>
          </w:p>
        </w:tc>
        <w:tc>
          <w:tcPr>
            <w:tcW w:w="1134" w:type="dxa"/>
            <w:vAlign w:val="center"/>
          </w:tcPr>
          <w:p>
            <w:pPr>
              <w:pStyle w:val="21"/>
            </w:pPr>
            <w:r>
              <w:t>1739.29</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501629霸州市第十七中学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1739.29</w:t>
            </w:r>
          </w:p>
        </w:tc>
        <w:tc>
          <w:tcPr>
            <w:tcW w:w="1361" w:type="dxa"/>
            <w:vAlign w:val="center"/>
          </w:tcPr>
          <w:p>
            <w:pPr>
              <w:pStyle w:val="25"/>
            </w:pPr>
            <w:r>
              <w:t>1643.63</w:t>
            </w:r>
          </w:p>
        </w:tc>
        <w:tc>
          <w:tcPr>
            <w:tcW w:w="1361" w:type="dxa"/>
            <w:vAlign w:val="center"/>
          </w:tcPr>
          <w:p>
            <w:pPr>
              <w:pStyle w:val="25"/>
            </w:pPr>
            <w:r>
              <w:t>95.66</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1739.29</w:t>
            </w:r>
          </w:p>
        </w:tc>
        <w:tc>
          <w:tcPr>
            <w:tcW w:w="1361" w:type="dxa"/>
            <w:vAlign w:val="center"/>
          </w:tcPr>
          <w:p>
            <w:pPr>
              <w:pStyle w:val="21"/>
            </w:pPr>
            <w:r>
              <w:t>1643.63</w:t>
            </w:r>
          </w:p>
        </w:tc>
        <w:tc>
          <w:tcPr>
            <w:tcW w:w="1361" w:type="dxa"/>
            <w:vAlign w:val="center"/>
          </w:tcPr>
          <w:p>
            <w:pPr>
              <w:pStyle w:val="21"/>
            </w:pPr>
            <w:r>
              <w:t>95.66</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1739.29</w:t>
            </w:r>
          </w:p>
        </w:tc>
        <w:tc>
          <w:tcPr>
            <w:tcW w:w="1361" w:type="dxa"/>
            <w:vAlign w:val="center"/>
          </w:tcPr>
          <w:p>
            <w:pPr>
              <w:pStyle w:val="21"/>
            </w:pPr>
            <w:r>
              <w:t>1643.63</w:t>
            </w:r>
          </w:p>
        </w:tc>
        <w:tc>
          <w:tcPr>
            <w:tcW w:w="1361" w:type="dxa"/>
            <w:vAlign w:val="center"/>
          </w:tcPr>
          <w:p>
            <w:pPr>
              <w:pStyle w:val="21"/>
            </w:pPr>
            <w:r>
              <w:t>95.66</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2050203</w:t>
            </w:r>
          </w:p>
        </w:tc>
        <w:tc>
          <w:tcPr>
            <w:tcW w:w="4535" w:type="dxa"/>
            <w:vAlign w:val="center"/>
          </w:tcPr>
          <w:p>
            <w:pPr>
              <w:pStyle w:val="22"/>
            </w:pPr>
            <w:r>
              <w:t>初中教育</w:t>
            </w:r>
          </w:p>
        </w:tc>
        <w:tc>
          <w:tcPr>
            <w:tcW w:w="1361" w:type="dxa"/>
            <w:vAlign w:val="center"/>
          </w:tcPr>
          <w:p>
            <w:pPr>
              <w:pStyle w:val="21"/>
            </w:pPr>
            <w:r>
              <w:t>1739.29</w:t>
            </w:r>
          </w:p>
        </w:tc>
        <w:tc>
          <w:tcPr>
            <w:tcW w:w="1361" w:type="dxa"/>
            <w:vAlign w:val="center"/>
          </w:tcPr>
          <w:p>
            <w:pPr>
              <w:pStyle w:val="21"/>
            </w:pPr>
            <w:r>
              <w:t>1643.63</w:t>
            </w:r>
          </w:p>
        </w:tc>
        <w:tc>
          <w:tcPr>
            <w:tcW w:w="1361" w:type="dxa"/>
            <w:vAlign w:val="center"/>
          </w:tcPr>
          <w:p>
            <w:pPr>
              <w:pStyle w:val="21"/>
            </w:pPr>
            <w:r>
              <w:t>95.66</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501629霸州市第十七中学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1739.29</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1739.29</w:t>
            </w:r>
          </w:p>
        </w:tc>
        <w:tc>
          <w:tcPr>
            <w:tcW w:w="1474" w:type="dxa"/>
            <w:vAlign w:val="center"/>
          </w:tcPr>
          <w:p>
            <w:pPr>
              <w:pStyle w:val="21"/>
            </w:pPr>
            <w:r>
              <w:t>1739.29</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1739.29</w:t>
            </w:r>
          </w:p>
        </w:tc>
        <w:tc>
          <w:tcPr>
            <w:tcW w:w="3402" w:type="dxa"/>
            <w:vAlign w:val="center"/>
          </w:tcPr>
          <w:p>
            <w:pPr>
              <w:pStyle w:val="24"/>
            </w:pPr>
            <w:r>
              <w:t>本年支出合计</w:t>
            </w:r>
          </w:p>
        </w:tc>
        <w:tc>
          <w:tcPr>
            <w:tcW w:w="1474" w:type="dxa"/>
            <w:vAlign w:val="center"/>
          </w:tcPr>
          <w:p>
            <w:pPr>
              <w:pStyle w:val="25"/>
            </w:pPr>
            <w:r>
              <w:t>1739.29</w:t>
            </w:r>
          </w:p>
        </w:tc>
        <w:tc>
          <w:tcPr>
            <w:tcW w:w="1474" w:type="dxa"/>
            <w:vAlign w:val="center"/>
          </w:tcPr>
          <w:p>
            <w:pPr>
              <w:pStyle w:val="25"/>
            </w:pPr>
            <w:r>
              <w:t>1739.29</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1739.29</w:t>
            </w:r>
          </w:p>
        </w:tc>
        <w:tc>
          <w:tcPr>
            <w:tcW w:w="3402" w:type="dxa"/>
            <w:vAlign w:val="center"/>
          </w:tcPr>
          <w:p>
            <w:pPr>
              <w:pStyle w:val="24"/>
            </w:pPr>
            <w:r>
              <w:t>支出总计</w:t>
            </w:r>
          </w:p>
        </w:tc>
        <w:tc>
          <w:tcPr>
            <w:tcW w:w="1474" w:type="dxa"/>
            <w:vAlign w:val="center"/>
          </w:tcPr>
          <w:p>
            <w:pPr>
              <w:pStyle w:val="25"/>
            </w:pPr>
            <w:r>
              <w:t>1739.29</w:t>
            </w:r>
          </w:p>
        </w:tc>
        <w:tc>
          <w:tcPr>
            <w:tcW w:w="1474" w:type="dxa"/>
            <w:vAlign w:val="center"/>
          </w:tcPr>
          <w:p>
            <w:pPr>
              <w:pStyle w:val="25"/>
            </w:pPr>
            <w:r>
              <w:t>1739.29</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501629霸州市第十七中学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1739.29</w:t>
            </w:r>
          </w:p>
        </w:tc>
        <w:tc>
          <w:tcPr>
            <w:tcW w:w="2551" w:type="dxa"/>
            <w:vAlign w:val="center"/>
          </w:tcPr>
          <w:p>
            <w:pPr>
              <w:pStyle w:val="25"/>
            </w:pPr>
            <w:r>
              <w:t>1643.63</w:t>
            </w:r>
          </w:p>
        </w:tc>
        <w:tc>
          <w:tcPr>
            <w:tcW w:w="2551" w:type="dxa"/>
            <w:vAlign w:val="center"/>
          </w:tcPr>
          <w:p>
            <w:pPr>
              <w:pStyle w:val="25"/>
            </w:pPr>
            <w:r>
              <w:t>95.66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1739.29</w:t>
            </w:r>
          </w:p>
        </w:tc>
        <w:tc>
          <w:tcPr>
            <w:tcW w:w="2551" w:type="dxa"/>
            <w:vAlign w:val="center"/>
          </w:tcPr>
          <w:p>
            <w:pPr>
              <w:pStyle w:val="21"/>
            </w:pPr>
            <w:r>
              <w:t>1643.63</w:t>
            </w:r>
          </w:p>
        </w:tc>
        <w:tc>
          <w:tcPr>
            <w:tcW w:w="2551" w:type="dxa"/>
            <w:vAlign w:val="center"/>
          </w:tcPr>
          <w:p>
            <w:pPr>
              <w:pStyle w:val="21"/>
            </w:pPr>
            <w:r>
              <w:t>95.66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1739.29</w:t>
            </w:r>
          </w:p>
        </w:tc>
        <w:tc>
          <w:tcPr>
            <w:tcW w:w="2551" w:type="dxa"/>
            <w:vAlign w:val="center"/>
          </w:tcPr>
          <w:p>
            <w:pPr>
              <w:pStyle w:val="21"/>
            </w:pPr>
            <w:r>
              <w:t>1643.63</w:t>
            </w:r>
          </w:p>
        </w:tc>
        <w:tc>
          <w:tcPr>
            <w:tcW w:w="2551" w:type="dxa"/>
            <w:vAlign w:val="center"/>
          </w:tcPr>
          <w:p>
            <w:pPr>
              <w:pStyle w:val="21"/>
            </w:pPr>
            <w:r>
              <w:t>95.66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2050203</w:t>
            </w:r>
          </w:p>
        </w:tc>
        <w:tc>
          <w:tcPr>
            <w:tcW w:w="4535" w:type="dxa"/>
            <w:vAlign w:val="center"/>
          </w:tcPr>
          <w:p>
            <w:pPr>
              <w:pStyle w:val="22"/>
            </w:pPr>
            <w:r>
              <w:t>初中教育</w:t>
            </w:r>
          </w:p>
        </w:tc>
        <w:tc>
          <w:tcPr>
            <w:tcW w:w="2551" w:type="dxa"/>
            <w:vAlign w:val="center"/>
          </w:tcPr>
          <w:p>
            <w:pPr>
              <w:pStyle w:val="21"/>
            </w:pPr>
            <w:r>
              <w:t>1739.29</w:t>
            </w:r>
          </w:p>
        </w:tc>
        <w:tc>
          <w:tcPr>
            <w:tcW w:w="2551" w:type="dxa"/>
            <w:vAlign w:val="center"/>
          </w:tcPr>
          <w:p>
            <w:pPr>
              <w:pStyle w:val="21"/>
            </w:pPr>
            <w:r>
              <w:t>1643.63</w:t>
            </w:r>
          </w:p>
        </w:tc>
        <w:tc>
          <w:tcPr>
            <w:tcW w:w="2551" w:type="dxa"/>
            <w:vAlign w:val="center"/>
          </w:tcPr>
          <w:p>
            <w:pPr>
              <w:pStyle w:val="21"/>
            </w:pPr>
            <w:r>
              <w:t>95.66</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501629霸州市第十七中学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1643.63</w:t>
            </w:r>
          </w:p>
        </w:tc>
        <w:tc>
          <w:tcPr>
            <w:tcW w:w="2551" w:type="dxa"/>
            <w:vAlign w:val="center"/>
          </w:tcPr>
          <w:p>
            <w:pPr>
              <w:pStyle w:val="25"/>
            </w:pPr>
            <w:r>
              <w:t>1620.39</w:t>
            </w:r>
          </w:p>
        </w:tc>
        <w:tc>
          <w:tcPr>
            <w:tcW w:w="2551" w:type="dxa"/>
            <w:vAlign w:val="center"/>
          </w:tcPr>
          <w:p>
            <w:pPr>
              <w:pStyle w:val="25"/>
            </w:pPr>
            <w:r>
              <w:t>23.24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1438.29</w:t>
            </w:r>
          </w:p>
        </w:tc>
        <w:tc>
          <w:tcPr>
            <w:tcW w:w="2551" w:type="dxa"/>
            <w:vAlign w:val="center"/>
          </w:tcPr>
          <w:p>
            <w:pPr>
              <w:pStyle w:val="21"/>
            </w:pPr>
            <w:r>
              <w:t>1438.29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383.71</w:t>
            </w:r>
          </w:p>
        </w:tc>
        <w:tc>
          <w:tcPr>
            <w:tcW w:w="2551" w:type="dxa"/>
            <w:vAlign w:val="center"/>
          </w:tcPr>
          <w:p>
            <w:pPr>
              <w:pStyle w:val="21"/>
            </w:pPr>
            <w:r>
              <w:t>383.71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87.02</w:t>
            </w:r>
          </w:p>
        </w:tc>
        <w:tc>
          <w:tcPr>
            <w:tcW w:w="2551" w:type="dxa"/>
            <w:vAlign w:val="center"/>
          </w:tcPr>
          <w:p>
            <w:pPr>
              <w:pStyle w:val="21"/>
            </w:pPr>
            <w:r>
              <w:t>87.02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493.02</w:t>
            </w:r>
          </w:p>
        </w:tc>
        <w:tc>
          <w:tcPr>
            <w:tcW w:w="2551" w:type="dxa"/>
            <w:vAlign w:val="center"/>
          </w:tcPr>
          <w:p>
            <w:pPr>
              <w:pStyle w:val="21"/>
            </w:pPr>
            <w:r>
              <w:t>493.02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119.88</w:t>
            </w:r>
          </w:p>
        </w:tc>
        <w:tc>
          <w:tcPr>
            <w:tcW w:w="2551" w:type="dxa"/>
            <w:vAlign w:val="center"/>
          </w:tcPr>
          <w:p>
            <w:pPr>
              <w:pStyle w:val="21"/>
            </w:pPr>
            <w:r>
              <w:t>119.88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7.75</w:t>
            </w:r>
          </w:p>
        </w:tc>
        <w:tc>
          <w:tcPr>
            <w:tcW w:w="2551" w:type="dxa"/>
            <w:vAlign w:val="center"/>
          </w:tcPr>
          <w:p>
            <w:pPr>
              <w:pStyle w:val="21"/>
            </w:pPr>
            <w:r>
              <w:t>7.75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34.71</w:t>
            </w:r>
          </w:p>
        </w:tc>
        <w:tc>
          <w:tcPr>
            <w:tcW w:w="2551" w:type="dxa"/>
            <w:vAlign w:val="center"/>
          </w:tcPr>
          <w:p>
            <w:pPr>
              <w:pStyle w:val="21"/>
            </w:pPr>
            <w:r>
              <w:t>34.71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8.60</w:t>
            </w:r>
          </w:p>
        </w:tc>
        <w:tc>
          <w:tcPr>
            <w:tcW w:w="2551" w:type="dxa"/>
            <w:vAlign w:val="center"/>
          </w:tcPr>
          <w:p>
            <w:pPr>
              <w:pStyle w:val="21"/>
            </w:pPr>
            <w:r>
              <w:t>8.60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97.36</w:t>
            </w:r>
          </w:p>
        </w:tc>
        <w:tc>
          <w:tcPr>
            <w:tcW w:w="2551" w:type="dxa"/>
            <w:vAlign w:val="center"/>
          </w:tcPr>
          <w:p>
            <w:pPr>
              <w:pStyle w:val="21"/>
            </w:pPr>
            <w:r>
              <w:t>97.36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206.24</w:t>
            </w:r>
          </w:p>
        </w:tc>
        <w:tc>
          <w:tcPr>
            <w:tcW w:w="2551" w:type="dxa"/>
            <w:vAlign w:val="center"/>
          </w:tcPr>
          <w:p>
            <w:pPr>
              <w:pStyle w:val="21"/>
            </w:pPr>
            <w:r>
              <w:t>206.24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23.24</w:t>
            </w:r>
          </w:p>
        </w:tc>
        <w:tc>
          <w:tcPr>
            <w:tcW w:w="2551" w:type="dxa"/>
            <w:vAlign w:val="center"/>
          </w:tcPr>
          <w:p>
            <w:pPr>
              <w:pStyle w:val="21"/>
            </w:pPr>
          </w:p>
        </w:tc>
        <w:tc>
          <w:tcPr>
            <w:tcW w:w="2551" w:type="dxa"/>
            <w:vAlign w:val="center"/>
          </w:tcPr>
          <w:p>
            <w:pPr>
              <w:pStyle w:val="21"/>
            </w:pPr>
            <w:r>
              <w:t>23.24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14.02</w:t>
            </w:r>
          </w:p>
        </w:tc>
        <w:tc>
          <w:tcPr>
            <w:tcW w:w="2551" w:type="dxa"/>
            <w:vAlign w:val="center"/>
          </w:tcPr>
          <w:p>
            <w:pPr>
              <w:pStyle w:val="21"/>
            </w:pPr>
          </w:p>
        </w:tc>
        <w:tc>
          <w:tcPr>
            <w:tcW w:w="2551" w:type="dxa"/>
            <w:vAlign w:val="center"/>
          </w:tcPr>
          <w:p>
            <w:pPr>
              <w:pStyle w:val="21"/>
            </w:pPr>
            <w:r>
              <w:t>14.02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9.22</w:t>
            </w:r>
          </w:p>
        </w:tc>
        <w:tc>
          <w:tcPr>
            <w:tcW w:w="2551" w:type="dxa"/>
            <w:vAlign w:val="center"/>
          </w:tcPr>
          <w:p>
            <w:pPr>
              <w:pStyle w:val="21"/>
            </w:pPr>
          </w:p>
        </w:tc>
        <w:tc>
          <w:tcPr>
            <w:tcW w:w="2551" w:type="dxa"/>
            <w:vAlign w:val="center"/>
          </w:tcPr>
          <w:p>
            <w:pPr>
              <w:pStyle w:val="21"/>
            </w:pPr>
            <w:r>
              <w:t>9.22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182.10</w:t>
            </w:r>
          </w:p>
        </w:tc>
        <w:tc>
          <w:tcPr>
            <w:tcW w:w="2551" w:type="dxa"/>
            <w:vAlign w:val="center"/>
          </w:tcPr>
          <w:p>
            <w:pPr>
              <w:pStyle w:val="21"/>
            </w:pPr>
            <w:r>
              <w:t>182.10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110.73</w:t>
            </w:r>
          </w:p>
        </w:tc>
        <w:tc>
          <w:tcPr>
            <w:tcW w:w="2551" w:type="dxa"/>
            <w:vAlign w:val="center"/>
          </w:tcPr>
          <w:p>
            <w:pPr>
              <w:pStyle w:val="21"/>
            </w:pPr>
            <w:r>
              <w:t>110.73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71.31</w:t>
            </w:r>
          </w:p>
        </w:tc>
        <w:tc>
          <w:tcPr>
            <w:tcW w:w="2551" w:type="dxa"/>
            <w:vAlign w:val="center"/>
          </w:tcPr>
          <w:p>
            <w:pPr>
              <w:pStyle w:val="21"/>
            </w:pPr>
            <w:r>
              <w:t>71.31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0.06</w:t>
            </w:r>
          </w:p>
        </w:tc>
        <w:tc>
          <w:tcPr>
            <w:tcW w:w="2551" w:type="dxa"/>
            <w:vAlign w:val="center"/>
          </w:tcPr>
          <w:p>
            <w:pPr>
              <w:pStyle w:val="21"/>
            </w:pPr>
            <w:r>
              <w:t>0.06</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501629霸州市第十七中学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501629霸州市第十七中学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501629霸州市第十七中学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4"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1"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p>
        </w:tc>
        <w:tc>
          <w:tcPr>
            <w:tcW w:w="3798" w:type="dxa"/>
            <w:vAlign w:val="center"/>
          </w:tcPr>
          <w:p>
            <w:pPr>
              <w:pStyle w:val="22"/>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霸州市第十七中学2023年单位预算信息公开情况说明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按照《预算法》、《地方预决算公开操作规程》和《关于进一步推进预算公开工作的实施意见》规定，现将霸州市第十七中学2023年单位预算公开如下：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5"/>
        <w:rPr>
          <w:rFonts w:asciiTheme="minorHAnsi" w:hAnsiTheme="minorHAnsi" w:eastAsiaTheme="minorEastAsia" w:cstheme="minorBidi"/>
          <w:color w:val="000000"/>
          <w:kern w:val="2"/>
          <w:szCs w:val="22"/>
          <w:lang w:eastAsia="zh-CN"/>
        </w:rPr>
      </w:pPr>
      <w:r>
        <w:rPr>
          <w:rFonts w:hint="eastAsia" w:asciiTheme="minorHAnsi" w:hAnsiTheme="minorHAnsi" w:cstheme="minorBidi"/>
          <w:color w:val="000000"/>
          <w:kern w:val="2"/>
          <w:szCs w:val="22"/>
          <w:lang w:eastAsia="zh-CN"/>
        </w:rPr>
        <w:t>实施初中义务教育，促进基础教育发展。初中学历教育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霸州市第十七中学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t>1739.29</w:t>
      </w:r>
      <w:r>
        <w:rPr>
          <w:rFonts w:hint="eastAsia" w:ascii="方正仿宋_GBK"/>
        </w:rPr>
        <w:t>万元，其中：一般公共预算收入</w:t>
      </w:r>
      <w:r>
        <w:t>1739.29</w:t>
      </w:r>
      <w:r>
        <w:rPr>
          <w:rFonts w:hint="eastAsia" w:ascii="方正仿宋_GBK"/>
        </w:rPr>
        <w:t>万元，基金预算收入</w:t>
      </w:r>
      <w:r>
        <w:rPr>
          <w:rFonts w:hint="eastAsia" w:ascii="方正仿宋_GBK"/>
          <w:lang w:eastAsia="zh-CN"/>
        </w:rPr>
        <w:t>0</w:t>
      </w:r>
      <w:r>
        <w:rPr>
          <w:rFonts w:hint="eastAsia" w:ascii="方正仿宋_GBK"/>
        </w:rPr>
        <w:t>万元，财政专户核拨收入</w:t>
      </w:r>
      <w:r>
        <w:rPr>
          <w:rFonts w:hint="eastAsia" w:ascii="方正仿宋_GBK"/>
          <w:lang w:eastAsia="zh-CN"/>
        </w:rPr>
        <w:t>0</w:t>
      </w:r>
      <w:r>
        <w:rPr>
          <w:rFonts w:hint="eastAsia" w:ascii="方正仿宋_GBK"/>
        </w:rPr>
        <w:t>万元，其他来源收入</w:t>
      </w:r>
      <w:r>
        <w:rPr>
          <w:rFonts w:hint="eastAsia" w:ascii="方正仿宋_GBK"/>
          <w:lang w:eastAsia="zh-CN"/>
        </w:rPr>
        <w:t>0</w:t>
      </w:r>
      <w:r>
        <w:rPr>
          <w:rFonts w:hint="eastAsia" w:ascii="方正仿宋_GBK"/>
        </w:rPr>
        <w:t>万元，上年结转</w:t>
      </w:r>
      <w:r>
        <w:rPr>
          <w:rFonts w:asciiTheme="minorHAnsi" w:hAnsiTheme="minorHAnsi"/>
          <w:lang w:val="uk-UA" w:eastAsia="zh-CN"/>
        </w:rPr>
        <w:t>0</w:t>
      </w:r>
      <w:r>
        <w:rPr>
          <w:rFonts w:hint="eastAsia" w:ascii="方正仿宋_GBK"/>
        </w:rPr>
        <w:t>万元（有则写，无则填0万元）。</w:t>
      </w:r>
    </w:p>
    <w:p>
      <w:pPr>
        <w:pStyle w:val="36"/>
        <w:jc w:val="both"/>
        <w:rPr>
          <w:rFonts w:ascii="方正仿宋_GBK"/>
        </w:rPr>
      </w:pPr>
      <w:r>
        <w:rPr>
          <w:rFonts w:hint="eastAsia" w:ascii="方正仿宋_GBK"/>
        </w:rPr>
        <w:t>2、支出说明</w:t>
      </w:r>
    </w:p>
    <w:p>
      <w:pPr>
        <w:pStyle w:val="36"/>
        <w:jc w:val="both"/>
        <w:rPr>
          <w:rFonts w:asciiTheme="minorHAnsi" w:hAnsiTheme="minorHAnsi"/>
          <w:lang w:val="uk-UA"/>
        </w:rPr>
      </w:pPr>
      <w:r>
        <w:rPr>
          <w:rFonts w:hint="eastAsia" w:ascii="方正仿宋_GBK"/>
        </w:rPr>
        <w:t>收支预算总表支出栏、基本支出表、项目支出表按经济分类和支出功能分类科目编制，反映霸州市第十七中学2023年度单位预算中支出预算的总体情况。2023年支出预算</w:t>
      </w:r>
      <w:r>
        <w:rPr>
          <w:rFonts w:ascii="方正仿宋_GBK"/>
        </w:rPr>
        <w:t>1739.29</w:t>
      </w:r>
      <w:r>
        <w:rPr>
          <w:rFonts w:hint="eastAsia" w:ascii="方正仿宋_GBK"/>
        </w:rPr>
        <w:t>万元，其中：基本支出</w:t>
      </w:r>
      <w:r>
        <w:rPr>
          <w:rFonts w:ascii="方正仿宋_GBK"/>
        </w:rPr>
        <w:t>1643.63</w:t>
      </w:r>
      <w:r>
        <w:rPr>
          <w:rFonts w:hint="eastAsia" w:ascii="方正仿宋_GBK"/>
        </w:rPr>
        <w:t>万元，包括人员经费</w:t>
      </w:r>
      <w:r>
        <w:rPr>
          <w:rFonts w:ascii="方正仿宋_GBK"/>
        </w:rPr>
        <w:t>1620.39</w:t>
      </w:r>
      <w:r>
        <w:rPr>
          <w:rFonts w:hint="eastAsia" w:ascii="方正仿宋_GBK"/>
        </w:rPr>
        <w:t>万元和日常公用经费</w:t>
      </w:r>
      <w:r>
        <w:rPr>
          <w:rFonts w:ascii="方正仿宋_GBK"/>
        </w:rPr>
        <w:t>23.24</w:t>
      </w:r>
      <w:r>
        <w:rPr>
          <w:rFonts w:hint="eastAsia" w:ascii="方正仿宋_GBK"/>
        </w:rPr>
        <w:t>万元；项目支出</w:t>
      </w:r>
      <w:r>
        <w:rPr>
          <w:rFonts w:ascii="方正仿宋_GBK"/>
        </w:rPr>
        <w:t>95.66</w:t>
      </w:r>
      <w:r>
        <w:rPr>
          <w:rFonts w:hint="eastAsia" w:ascii="方正仿宋_GBK"/>
        </w:rPr>
        <w:t>万元，主要为：关于提前下达2023年城乡义务教育中央补助经费预算的通知(冀财教[2022]179号）63万元，关于提前下达2023年城乡义务教育省级补助资金预算的通知(冀财教[2022]162号) 28.94万元，关于印发&lt;河北省城乡义务教育补助经费管理办法&gt;的通知（冀财规[2021]12号）3.72万元。</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t>1739.29</w:t>
      </w:r>
      <w:r>
        <w:rPr>
          <w:rFonts w:hint="eastAsia" w:ascii="方正仿宋_GBK"/>
        </w:rPr>
        <w:t>万元，较2022年预算增加</w:t>
      </w:r>
      <w:r>
        <w:rPr>
          <w:rFonts w:hint="eastAsia" w:ascii="方正仿宋_GBK" w:eastAsiaTheme="minorEastAsia"/>
          <w:lang w:eastAsia="zh-CN"/>
        </w:rPr>
        <w:t>2</w:t>
      </w:r>
      <w:r>
        <w:rPr>
          <w:rFonts w:ascii="方正仿宋_GBK" w:eastAsiaTheme="minorEastAsia"/>
          <w:lang w:eastAsia="zh-CN"/>
        </w:rPr>
        <w:t>31.21</w:t>
      </w:r>
      <w:r>
        <w:rPr>
          <w:rFonts w:hint="eastAsia" w:ascii="方正仿宋_GBK"/>
        </w:rPr>
        <w:t>万元，其中：基本支出增加</w:t>
      </w:r>
      <w:r>
        <w:rPr>
          <w:rFonts w:hint="eastAsia" w:ascii="方正仿宋_GBK" w:eastAsiaTheme="minorEastAsia"/>
          <w:lang w:eastAsia="zh-CN"/>
        </w:rPr>
        <w:t>2</w:t>
      </w:r>
      <w:r>
        <w:rPr>
          <w:rFonts w:ascii="方正仿宋_GBK" w:eastAsiaTheme="minorEastAsia"/>
          <w:lang w:eastAsia="zh-CN"/>
        </w:rPr>
        <w:t>33.08</w:t>
      </w:r>
      <w:r>
        <w:rPr>
          <w:rFonts w:hint="eastAsia" w:ascii="方正仿宋_GBK"/>
        </w:rPr>
        <w:t>万元，主要为</w:t>
      </w:r>
      <w:r>
        <w:rPr>
          <w:rFonts w:hint="eastAsia" w:asciiTheme="minorEastAsia" w:hAnsiTheme="minorEastAsia" w:eastAsiaTheme="minorEastAsia"/>
          <w:color w:val="000000"/>
          <w:lang w:eastAsia="zh-CN"/>
        </w:rPr>
        <w:t>增加</w:t>
      </w:r>
      <w:r>
        <w:rPr>
          <w:rFonts w:hint="eastAsia"/>
          <w:color w:val="000000"/>
        </w:rPr>
        <w:t>人员支出；</w:t>
      </w:r>
      <w:r>
        <w:rPr>
          <w:rFonts w:hint="eastAsia" w:ascii="方正仿宋_GBK"/>
        </w:rPr>
        <w:t>；项目支出减少</w:t>
      </w:r>
      <w:r>
        <w:rPr>
          <w:rFonts w:hint="eastAsia" w:ascii="方正仿宋_GBK" w:eastAsiaTheme="minorEastAsia"/>
          <w:lang w:eastAsia="zh-CN"/>
        </w:rPr>
        <w:t>1</w:t>
      </w:r>
      <w:r>
        <w:rPr>
          <w:rFonts w:ascii="方正仿宋_GBK" w:eastAsiaTheme="minorEastAsia"/>
          <w:lang w:eastAsia="zh-CN"/>
        </w:rPr>
        <w:t>.87</w:t>
      </w:r>
      <w:r>
        <w:rPr>
          <w:rFonts w:hint="eastAsia" w:ascii="方正仿宋_GBK"/>
        </w:rPr>
        <w:t>万元，主要为</w:t>
      </w:r>
      <w:r>
        <w:rPr>
          <w:rFonts w:hint="eastAsia" w:asciiTheme="minorEastAsia" w:hAnsiTheme="minorEastAsia" w:eastAsiaTheme="minorEastAsia"/>
          <w:lang w:eastAsia="zh-CN"/>
        </w:rPr>
        <w:t>减少</w:t>
      </w:r>
      <w:r>
        <w:rPr>
          <w:rFonts w:hint="eastAsia" w:ascii="方正仿宋_GBK"/>
        </w:rPr>
        <w:t>关于提前下达2023年城乡义务教育中央补助经费预算的通知(冀财教[2022]179号）63万元，关于提前下达2023年城乡义务教育省级补助资金预算的通知(冀财教[2022]162号) 28.94万元，关于印发&lt;河北省城乡义务教育补助经费管理办法&gt;的通知（冀财规[2021]12号）3.72万元。</w:t>
      </w: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eastAsia="zh-CN"/>
        </w:rPr>
        <w:t>单位</w:t>
      </w:r>
      <w:r>
        <w:rPr>
          <w:rFonts w:ascii="黑体" w:hAnsi="黑体" w:eastAsia="黑体" w:cs="黑体"/>
          <w:color w:val="000000"/>
          <w:sz w:val="32"/>
        </w:rPr>
        <w:t>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运行经费共计安排</w:t>
      </w:r>
      <w:r>
        <w:rPr>
          <w:rFonts w:ascii="方正仿宋_GBK"/>
        </w:rPr>
        <w:t>23.24</w:t>
      </w:r>
      <w:r>
        <w:rPr>
          <w:rFonts w:hint="eastAsia" w:ascii="方正仿宋_GBK"/>
        </w:rPr>
        <w:t>万元，主要用于</w:t>
      </w:r>
      <w:r>
        <w:rPr>
          <w:rFonts w:hint="eastAsia" w:ascii="方正仿宋_GBK"/>
          <w:lang w:eastAsia="zh-CN"/>
        </w:rPr>
        <w:t>办公区的工会经费、福利费</w:t>
      </w:r>
      <w:r>
        <w:rPr>
          <w:rFonts w:hint="eastAsia" w:ascii="方正仿宋_GBK"/>
        </w:rPr>
        <w:t>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Theme="minorHAnsi" w:hAnsiTheme="minorHAnsi" w:eastAsiaTheme="minorEastAsia" w:cstheme="minorBidi"/>
          <w:color w:val="000000"/>
          <w:kern w:val="2"/>
          <w:szCs w:val="22"/>
          <w:lang w:eastAsia="zh-CN"/>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ascii="方正仿宋_GBK"/>
        </w:rPr>
        <w:t>0</w:t>
      </w:r>
      <w:r>
        <w:rPr>
          <w:rFonts w:hint="eastAsia" w:ascii="方正仿宋_GBK"/>
        </w:rPr>
        <w:t>万元</w:t>
      </w:r>
      <w:r>
        <w:rPr>
          <w:rFonts w:hint="eastAsia" w:asciiTheme="minorEastAsia" w:hAnsiTheme="minorEastAsia" w:eastAsiaTheme="minorEastAsia" w:cstheme="minorBidi"/>
          <w:color w:val="000000"/>
          <w:kern w:val="2"/>
          <w:szCs w:val="22"/>
          <w:lang w:eastAsia="zh-CN"/>
        </w:rPr>
        <w:t>。</w:t>
      </w:r>
      <w:r>
        <w:rPr>
          <w:rFonts w:hint="eastAsia" w:asciiTheme="minorHAnsi" w:hAnsiTheme="minorHAnsi" w:cstheme="minorBidi"/>
          <w:color w:val="000000"/>
          <w:kern w:val="2"/>
          <w:szCs w:val="22"/>
          <w:lang w:eastAsia="zh-CN"/>
        </w:rPr>
        <w:t>其中：因公出国（境）费0万元；公务用车购置及运维费0万元（其中：公务用车购置费0万元，公务用车运行维护费0万元)；公务接待费0万元，会议费0万元， 与202</w:t>
      </w:r>
      <w:r>
        <w:rPr>
          <w:rFonts w:asciiTheme="minorHAnsi" w:hAnsiTheme="minorHAnsi" w:cstheme="minorBidi"/>
          <w:color w:val="000000"/>
          <w:kern w:val="2"/>
          <w:szCs w:val="22"/>
          <w:lang w:eastAsia="zh-CN"/>
        </w:rPr>
        <w:t>2</w:t>
      </w:r>
      <w:r>
        <w:rPr>
          <w:rFonts w:hint="eastAsia" w:asciiTheme="minorHAnsi" w:hAnsiTheme="minorHAnsi" w:cstheme="minorBidi"/>
          <w:color w:val="000000"/>
          <w:kern w:val="2"/>
          <w:szCs w:val="22"/>
          <w:lang w:eastAsia="zh-CN"/>
        </w:rPr>
        <w:t>年“三公”经费持平，无增减变化。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r>
              <w:tab/>
            </w:r>
            <w:r>
              <w:tab/>
            </w:r>
            <w:r>
              <w:tab/>
            </w:r>
            <w:r>
              <w:tab/>
            </w:r>
            <w:r>
              <w:tab/>
            </w:r>
            <w:r>
              <w:tab/>
            </w:r>
          </w:p>
          <w:p>
            <w:pPr>
              <w:pStyle w:val="22"/>
            </w:pP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≥1023人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≥1340人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≥1340人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2023年，霸州市第十七中学安排政府采购预算2.48万元。具体内容见下表。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501629霸州市第十七中学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2.48</w:t>
            </w:r>
          </w:p>
        </w:tc>
        <w:tc>
          <w:tcPr>
            <w:tcW w:w="964" w:type="dxa"/>
            <w:vAlign w:val="center"/>
          </w:tcPr>
          <w:p>
            <w:pPr>
              <w:pStyle w:val="25"/>
            </w:pPr>
            <w:r>
              <w:t>2.48</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2.48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霸州市第十七中学小计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2.48</w:t>
            </w:r>
          </w:p>
        </w:tc>
        <w:tc>
          <w:tcPr>
            <w:tcW w:w="964" w:type="dxa"/>
            <w:vAlign w:val="center"/>
          </w:tcPr>
          <w:p>
            <w:pPr>
              <w:pStyle w:val="25"/>
            </w:pPr>
            <w:r>
              <w:t>2.48</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2.48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63.00</w:t>
            </w:r>
          </w:p>
        </w:tc>
        <w:tc>
          <w:tcPr>
            <w:tcW w:w="1134" w:type="dxa"/>
            <w:vAlign w:val="center"/>
          </w:tcPr>
          <w:p>
            <w:pPr>
              <w:pStyle w:val="22"/>
            </w:pPr>
            <w:r>
              <w:t>其他终端设备</w:t>
            </w:r>
          </w:p>
        </w:tc>
        <w:tc>
          <w:tcPr>
            <w:tcW w:w="1134" w:type="dxa"/>
            <w:vAlign w:val="center"/>
          </w:tcPr>
          <w:p>
            <w:pPr>
              <w:pStyle w:val="22"/>
            </w:pPr>
            <w:r>
              <w:t>A02010499</w:t>
            </w:r>
          </w:p>
        </w:tc>
        <w:tc>
          <w:tcPr>
            <w:tcW w:w="709" w:type="dxa"/>
            <w:vAlign w:val="center"/>
          </w:tcPr>
          <w:p>
            <w:pPr>
              <w:pStyle w:val="23"/>
            </w:pPr>
            <w:r>
              <w:t>套</w:t>
            </w:r>
          </w:p>
        </w:tc>
        <w:tc>
          <w:tcPr>
            <w:tcW w:w="850" w:type="dxa"/>
            <w:vAlign w:val="center"/>
          </w:tcPr>
          <w:p>
            <w:pPr>
              <w:pStyle w:val="21"/>
            </w:pPr>
            <w:r>
              <w:t>1</w:t>
            </w:r>
          </w:p>
        </w:tc>
        <w:tc>
          <w:tcPr>
            <w:tcW w:w="850" w:type="dxa"/>
            <w:vAlign w:val="center"/>
          </w:tcPr>
          <w:p>
            <w:pPr>
              <w:pStyle w:val="21"/>
            </w:pPr>
            <w:r>
              <w:t>2.48</w:t>
            </w:r>
          </w:p>
        </w:tc>
        <w:tc>
          <w:tcPr>
            <w:tcW w:w="964" w:type="dxa"/>
            <w:vAlign w:val="center"/>
          </w:tcPr>
          <w:p>
            <w:pPr>
              <w:pStyle w:val="21"/>
            </w:pPr>
            <w:r>
              <w:t>2.48</w:t>
            </w:r>
          </w:p>
        </w:tc>
        <w:tc>
          <w:tcPr>
            <w:tcW w:w="964" w:type="dxa"/>
            <w:vAlign w:val="center"/>
          </w:tcPr>
          <w:p>
            <w:pPr>
              <w:pStyle w:val="21"/>
            </w:pPr>
            <w:r>
              <w:t>2.48</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2.48</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rPr>
          <w:rFonts w:eastAsia="方正仿宋_GBK"/>
          <w:color w:val="000000"/>
          <w:sz w:val="28"/>
        </w:rPr>
      </w:pPr>
      <w:r>
        <w:rPr>
          <w:rFonts w:eastAsia="方正仿宋_GBK"/>
          <w:color w:val="000000"/>
          <w:sz w:val="28"/>
        </w:rPr>
        <w:t>霸州市第十七中学上年末固定资产金额为</w:t>
      </w:r>
      <w:r>
        <w:rPr>
          <w:rFonts w:hint="eastAsia" w:eastAsia="方正仿宋_GBK"/>
          <w:color w:val="000000"/>
          <w:sz w:val="28"/>
          <w:lang w:eastAsia="zh-CN"/>
        </w:rPr>
        <w:t>3015.45</w:t>
      </w:r>
      <w:r>
        <w:rPr>
          <w:rFonts w:eastAsia="方正仿宋_GBK"/>
          <w:color w:val="000000"/>
          <w:sz w:val="28"/>
        </w:rPr>
        <w:t>万元（详见下表）。本年度拟购置固定资产总额为</w:t>
      </w:r>
      <w:r>
        <w:rPr>
          <w:rFonts w:hint="eastAsia" w:eastAsia="方正仿宋_GBK"/>
          <w:color w:val="000000"/>
          <w:sz w:val="28"/>
          <w:lang w:eastAsia="zh-CN"/>
        </w:rPr>
        <w:t>2.48</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501629霸州市第十七中学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pPr>
            <w:r>
              <w:rPr>
                <w:rFonts w:hint="eastAsia" w:ascii="宋体" w:hAnsi="宋体" w:eastAsia="宋体" w:cs="宋体"/>
                <w:sz w:val="22"/>
              </w:rPr>
              <w:t>资产总额</w:t>
            </w:r>
          </w:p>
        </w:tc>
        <w:tc>
          <w:tcPr>
            <w:tcW w:w="2835" w:type="dxa"/>
            <w:vAlign w:val="center"/>
          </w:tcPr>
          <w:p>
            <w:pPr>
              <w:pStyle w:val="23"/>
            </w:pPr>
            <w:r>
              <w:rPr>
                <w:rFonts w:hint="eastAsia" w:ascii="宋体" w:hAnsi="宋体" w:eastAsia="宋体" w:cs="宋体"/>
                <w:sz w:val="22"/>
              </w:rPr>
              <w:t>——</w:t>
            </w:r>
          </w:p>
        </w:tc>
        <w:tc>
          <w:tcPr>
            <w:tcW w:w="2835" w:type="dxa"/>
            <w:vAlign w:val="center"/>
          </w:tcPr>
          <w:p>
            <w:pPr>
              <w:pStyle w:val="21"/>
              <w:rPr>
                <w:rFonts w:ascii="宋体" w:hAnsi="宋体" w:eastAsia="宋体" w:cs="宋体"/>
                <w:sz w:val="22"/>
              </w:rPr>
            </w:pPr>
            <w:r>
              <w:rPr>
                <w:rFonts w:hint="eastAsia" w:ascii="宋体" w:hAnsi="宋体" w:eastAsia="宋体" w:cs="宋体"/>
                <w:sz w:val="22"/>
              </w:rPr>
              <w:t>3015.45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pPr>
            <w:r>
              <w:rPr>
                <w:rFonts w:hint="eastAsia" w:ascii="宋体" w:hAnsi="宋体" w:eastAsia="宋体" w:cs="宋体"/>
                <w:sz w:val="22"/>
              </w:rPr>
              <w:t>1、房屋（平方米）</w:t>
            </w:r>
          </w:p>
        </w:tc>
        <w:tc>
          <w:tcPr>
            <w:tcW w:w="2835" w:type="dxa"/>
            <w:vAlign w:val="center"/>
          </w:tcPr>
          <w:p>
            <w:pPr>
              <w:pStyle w:val="23"/>
            </w:pPr>
            <w:r>
              <w:rPr>
                <w:rFonts w:hint="eastAsia" w:ascii="宋体" w:hAnsi="宋体" w:eastAsia="宋体" w:cs="宋体"/>
                <w:sz w:val="22"/>
              </w:rPr>
              <w:t>11352</w:t>
            </w:r>
          </w:p>
        </w:tc>
        <w:tc>
          <w:tcPr>
            <w:tcW w:w="2835" w:type="dxa"/>
            <w:vAlign w:val="center"/>
          </w:tcPr>
          <w:p>
            <w:pPr>
              <w:pStyle w:val="21"/>
            </w:pPr>
            <w:r>
              <w:rPr>
                <w:rFonts w:ascii="宋体" w:hAnsi="宋体" w:eastAsia="宋体" w:cs="宋体"/>
                <w:sz w:val="22"/>
              </w:rPr>
              <w:t>2567.12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pPr>
            <w:r>
              <w:rPr>
                <w:rFonts w:hint="eastAsia" w:ascii="宋体" w:hAnsi="宋体" w:eastAsia="宋体" w:cs="宋体"/>
                <w:sz w:val="22"/>
              </w:rPr>
              <w:t>其中：办公用房（平方米）</w:t>
            </w:r>
          </w:p>
        </w:tc>
        <w:tc>
          <w:tcPr>
            <w:tcW w:w="2835" w:type="dxa"/>
            <w:vAlign w:val="center"/>
          </w:tcPr>
          <w:p>
            <w:pPr>
              <w:pStyle w:val="23"/>
            </w:pPr>
            <w:r>
              <w:rPr>
                <w:rFonts w:hint="eastAsia" w:ascii="宋体" w:hAnsi="宋体" w:eastAsia="宋体" w:cs="宋体"/>
                <w:sz w:val="22"/>
              </w:rPr>
              <w:t>600</w:t>
            </w:r>
          </w:p>
        </w:tc>
        <w:tc>
          <w:tcPr>
            <w:tcW w:w="2835" w:type="dxa"/>
            <w:vAlign w:val="center"/>
          </w:tcPr>
          <w:p>
            <w:pPr>
              <w:pStyle w:val="21"/>
            </w:pPr>
            <w:r>
              <w:rPr>
                <w:rFonts w:hint="eastAsia" w:ascii="宋体" w:hAnsi="宋体" w:eastAsia="宋体" w:cs="宋体"/>
                <w:sz w:val="22"/>
              </w:rP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pPr>
            <w:r>
              <w:rPr>
                <w:rFonts w:hint="eastAsia" w:ascii="宋体" w:hAnsi="宋体" w:eastAsia="宋体" w:cs="宋体"/>
                <w:sz w:val="22"/>
              </w:rPr>
              <w:t>2、车辆（台、辆）</w:t>
            </w:r>
          </w:p>
        </w:tc>
        <w:tc>
          <w:tcPr>
            <w:tcW w:w="2835" w:type="dxa"/>
            <w:vAlign w:val="center"/>
          </w:tcPr>
          <w:p>
            <w:pPr>
              <w:pStyle w:val="23"/>
            </w:pPr>
            <w:r>
              <w:rPr>
                <w:rFonts w:hint="eastAsia" w:ascii="宋体" w:hAnsi="宋体" w:eastAsia="宋体" w:cs="宋体"/>
                <w:sz w:val="22"/>
              </w:rPr>
              <w:t>0</w:t>
            </w:r>
          </w:p>
        </w:tc>
        <w:tc>
          <w:tcPr>
            <w:tcW w:w="2835" w:type="dxa"/>
            <w:vAlign w:val="center"/>
          </w:tcPr>
          <w:p>
            <w:pPr>
              <w:pStyle w:val="21"/>
            </w:pPr>
            <w:r>
              <w:rPr>
                <w:rFonts w:hint="eastAsia" w:ascii="宋体" w:hAnsi="宋体" w:eastAsia="宋体" w:cs="宋体"/>
                <w:sz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pPr>
            <w:r>
              <w:rPr>
                <w:rFonts w:hint="eastAsia" w:ascii="宋体" w:hAnsi="宋体" w:eastAsia="宋体" w:cs="宋体"/>
                <w:sz w:val="22"/>
              </w:rPr>
              <w:t>3、单价在20万元以上的设备</w:t>
            </w:r>
          </w:p>
        </w:tc>
        <w:tc>
          <w:tcPr>
            <w:tcW w:w="2835" w:type="dxa"/>
            <w:vAlign w:val="center"/>
          </w:tcPr>
          <w:p>
            <w:pPr>
              <w:pStyle w:val="23"/>
            </w:pPr>
            <w:r>
              <w:rPr>
                <w:rFonts w:hint="eastAsia" w:ascii="宋体" w:hAnsi="宋体" w:eastAsia="宋体" w:cs="宋体"/>
                <w:sz w:val="22"/>
              </w:rPr>
              <w:t>0</w:t>
            </w:r>
          </w:p>
        </w:tc>
        <w:tc>
          <w:tcPr>
            <w:tcW w:w="2835" w:type="dxa"/>
            <w:vAlign w:val="center"/>
          </w:tcPr>
          <w:p>
            <w:pPr>
              <w:pStyle w:val="21"/>
            </w:pPr>
            <w:r>
              <w:rPr>
                <w:rFonts w:hint="eastAsia" w:ascii="宋体" w:hAnsi="宋体" w:eastAsia="宋体" w:cs="宋体"/>
                <w:sz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pPr>
            <w:r>
              <w:rPr>
                <w:rFonts w:hint="eastAsia" w:ascii="宋体" w:hAnsi="宋体" w:eastAsia="宋体" w:cs="宋体"/>
                <w:sz w:val="22"/>
              </w:rPr>
              <w:t>4、其他固定资产</w:t>
            </w:r>
          </w:p>
        </w:tc>
        <w:tc>
          <w:tcPr>
            <w:tcW w:w="2835" w:type="dxa"/>
            <w:vAlign w:val="center"/>
          </w:tcPr>
          <w:p>
            <w:pPr>
              <w:pStyle w:val="23"/>
            </w:pPr>
            <w:r>
              <w:rPr>
                <w:rFonts w:hint="eastAsia" w:ascii="宋体" w:hAnsi="宋体" w:eastAsia="宋体" w:cs="宋体"/>
                <w:sz w:val="22"/>
              </w:rPr>
              <w:t>21</w:t>
            </w:r>
            <w:r>
              <w:rPr>
                <w:rFonts w:ascii="宋体" w:hAnsi="宋体" w:eastAsia="宋体" w:cs="宋体"/>
                <w:sz w:val="22"/>
              </w:rPr>
              <w:t>766</w:t>
            </w:r>
          </w:p>
        </w:tc>
        <w:tc>
          <w:tcPr>
            <w:tcW w:w="2835" w:type="dxa"/>
            <w:vAlign w:val="center"/>
          </w:tcPr>
          <w:p>
            <w:pPr>
              <w:pStyle w:val="21"/>
            </w:pPr>
            <w:r>
              <w:rPr>
                <w:rFonts w:ascii="宋体" w:hAnsi="宋体" w:eastAsia="宋体" w:cs="宋体"/>
                <w:sz w:val="22"/>
              </w:rPr>
              <w:t>448.33</w:t>
            </w:r>
          </w:p>
        </w:tc>
      </w:tr>
    </w:tbl>
    <w:p>
      <w:pPr>
        <w:rPr>
          <w:rFonts w:eastAsiaTheme="minorEastAsia"/>
          <w:lang w:val="uk-UA"/>
        </w:rPr>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auto"/>
    <w:pitch w:val="default"/>
    <w:sig w:usb0="00000001" w:usb1="080E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宋体"/>
    <w:panose1 w:val="00000000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85add0e2-caa7-420e-aa93-8b7fce44914a"/>
  </w:docVars>
  <w:rsids>
    <w:rsidRoot w:val="004A1168"/>
    <w:rsid w:val="00002242"/>
    <w:rsid w:val="00012A57"/>
    <w:rsid w:val="000B7353"/>
    <w:rsid w:val="00116EB3"/>
    <w:rsid w:val="00136014"/>
    <w:rsid w:val="001F67F8"/>
    <w:rsid w:val="00277CF6"/>
    <w:rsid w:val="002955C2"/>
    <w:rsid w:val="002F010E"/>
    <w:rsid w:val="00345D13"/>
    <w:rsid w:val="003A5231"/>
    <w:rsid w:val="003D654A"/>
    <w:rsid w:val="00413794"/>
    <w:rsid w:val="00464BFB"/>
    <w:rsid w:val="004A1168"/>
    <w:rsid w:val="00534C54"/>
    <w:rsid w:val="005B7AFC"/>
    <w:rsid w:val="006D6C4D"/>
    <w:rsid w:val="006F70C6"/>
    <w:rsid w:val="0078358E"/>
    <w:rsid w:val="007E687A"/>
    <w:rsid w:val="009722DB"/>
    <w:rsid w:val="00972810"/>
    <w:rsid w:val="00991EB1"/>
    <w:rsid w:val="009B55A2"/>
    <w:rsid w:val="00A20B8D"/>
    <w:rsid w:val="00A4666B"/>
    <w:rsid w:val="00A80758"/>
    <w:rsid w:val="00A9064A"/>
    <w:rsid w:val="00A915A7"/>
    <w:rsid w:val="00AA1FB3"/>
    <w:rsid w:val="00AD578B"/>
    <w:rsid w:val="00B6757F"/>
    <w:rsid w:val="00BB35A7"/>
    <w:rsid w:val="00C57197"/>
    <w:rsid w:val="00C672B5"/>
    <w:rsid w:val="00CC7E62"/>
    <w:rsid w:val="00D14431"/>
    <w:rsid w:val="00D513F4"/>
    <w:rsid w:val="00D64AD2"/>
    <w:rsid w:val="00D93167"/>
    <w:rsid w:val="00D9444E"/>
    <w:rsid w:val="00E20116"/>
    <w:rsid w:val="00E3061C"/>
    <w:rsid w:val="00EF51BF"/>
    <w:rsid w:val="00F476CD"/>
    <w:rsid w:val="00FA747B"/>
    <w:rsid w:val="00FC209C"/>
    <w:rsid w:val="199E759A"/>
    <w:rsid w:val="26296C1A"/>
    <w:rsid w:val="3B613E97"/>
    <w:rsid w:val="3EB77BF4"/>
    <w:rsid w:val="493B2066"/>
    <w:rsid w:val="7D150889"/>
    <w:rsid w:val="7DB54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uiPriority w:val="99"/>
    <w:rPr>
      <w:sz w:val="18"/>
      <w:szCs w:val="18"/>
    </w:rPr>
  </w:style>
  <w:style w:type="character" w:customStyle="1" w:styleId="14">
    <w:name w:val="页脚 字符"/>
    <w:basedOn w:val="12"/>
    <w:link w:val="5"/>
    <w:qFormat/>
    <w:uiPriority w:val="99"/>
    <w:rPr>
      <w:sz w:val="18"/>
      <w:szCs w:val="18"/>
    </w:rPr>
  </w:style>
  <w:style w:type="character" w:customStyle="1" w:styleId="15">
    <w:name w:val="标题 1 字符"/>
    <w:basedOn w:val="12"/>
    <w:link w:val="2"/>
    <w:qFormat/>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22</Pages>
  <Words>5415</Words>
  <Characters>6473</Characters>
  <Lines>62</Lines>
  <Paragraphs>17</Paragraphs>
  <TotalTime>45</TotalTime>
  <ScaleCrop>false</ScaleCrop>
  <LinksUpToDate>false</LinksUpToDate>
  <CharactersWithSpaces>6616</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dcterms:modified xsi:type="dcterms:W3CDTF">2023-02-28T03:47:59Z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324F79CD420F4E48A0F94E764E4368FF</vt:lpwstr>
  </property>
</Properties>
</file>